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567" w:rsidRPr="00070567" w:rsidRDefault="00070567" w:rsidP="00070567">
      <w:pPr>
        <w:shd w:val="clear" w:color="auto" w:fill="FFFFFF"/>
        <w:spacing w:after="0" w:line="396" w:lineRule="atLeast"/>
        <w:outlineLvl w:val="1"/>
        <w:rPr>
          <w:rFonts w:ascii="Georgia" w:eastAsia="Times New Roman" w:hAnsi="Georgia" w:cs="Times New Roman"/>
          <w:b/>
          <w:bCs/>
          <w:color w:val="16456A"/>
          <w:sz w:val="33"/>
          <w:szCs w:val="33"/>
          <w:lang w:eastAsia="ru-RU"/>
        </w:rPr>
      </w:pPr>
      <w:r w:rsidRPr="00070567">
        <w:rPr>
          <w:rFonts w:ascii="Georgia" w:eastAsia="Times New Roman" w:hAnsi="Georgia" w:cs="Times New Roman"/>
          <w:b/>
          <w:bCs/>
          <w:color w:val="16456A"/>
          <w:sz w:val="33"/>
          <w:szCs w:val="33"/>
          <w:lang w:eastAsia="ru-RU"/>
        </w:rPr>
        <w:t> Нравственные ценности</w:t>
      </w:r>
    </w:p>
    <w:p w:rsidR="00070567" w:rsidRPr="00070567" w:rsidRDefault="00070567" w:rsidP="00070567">
      <w:pPr>
        <w:shd w:val="clear" w:color="auto" w:fill="FFFFFF"/>
        <w:spacing w:after="0" w:line="396" w:lineRule="atLeast"/>
        <w:outlineLvl w:val="1"/>
        <w:rPr>
          <w:rFonts w:ascii="Georgia" w:eastAsia="Times New Roman" w:hAnsi="Georgia" w:cs="Times New Roman"/>
          <w:b/>
          <w:bCs/>
          <w:color w:val="2B8BD4"/>
          <w:sz w:val="33"/>
          <w:szCs w:val="33"/>
          <w:lang w:eastAsia="ru-RU"/>
        </w:rPr>
      </w:pPr>
      <w:r w:rsidRPr="00070567">
        <w:rPr>
          <w:rFonts w:ascii="Georgia" w:eastAsia="Times New Roman" w:hAnsi="Georgia" w:cs="Times New Roman"/>
          <w:b/>
          <w:bCs/>
          <w:color w:val="2B8BD4"/>
          <w:sz w:val="33"/>
          <w:szCs w:val="33"/>
          <w:lang w:eastAsia="ru-RU"/>
        </w:rPr>
        <w:t>Гуманистические ценности. Нравственные ценности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t>Нравственные ценности, этика гуманизма составляют ядро гу</w:t>
      </w:r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softHyphen/>
        <w:t>манистического мировоззрения.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Пространство нравственных отноше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ний исключительно обширно, оно обнимает все сферы внутреннего ми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ра человека и все области его внешних социальных отношений. Всегда и везде человек может и должен стремиться к тому, чтобы вести себя нравственно, хотя далеко не всегда мы абсолютно уверены в фактической благо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творности нашего морального поступка или в том, что мы поступили наилучшим образом. Нередко мы совершаем выбор между различными нравственными ценностями, неизбежно принося какие-то из них в жертву другим.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Нравственные ценности слагаются на основе тех реальностей и поступков, которые мы не просто оцениваем, но и одобряем, т.е. оце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ниваем как добрые, благие, хорошие и т.п.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 xml:space="preserve">В основе нравственного поступка лежат (1) естественные моральные чувства человека, уходящие своими корнями в мир общения высших животных; (2) позитивные качества человека; (3) благоприобретенные нормы и принципы морального поведения личности. Современный американский гуманист Пол 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Куртц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в работе «Запретный плод. Этика гуманизма» предлагает следующий каталог общих моральных норм: честность, правдивость, обязательность, ис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 xml:space="preserve">кренность, верность, преданность, надежность, благожелательность, доброжелательность, 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непричинение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зла другим людям, 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непричинение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ущерба частной или общественной собственности, согласие на сексуаль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ные отношения, благодетельность, совестливость, порядочность, благодарность, от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ветственность, справедливость, терпимость, сотрудничество.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Самой общей категорией для обозначения моральных ценно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стей является категория добра (блага), которая охватывает всю неопре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деленно большую совокупность действий, принципов и норм нрав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ственного поведения. Одним из наиболее трудных вопросов этического разума является про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блема природы добра, нравственного. В этой связи де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 xml:space="preserve">батируются вопросы о происхождении этического: дано ли оно людям свыше? 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lastRenderedPageBreak/>
        <w:t>присуще ли оно человеку естественно, априорно (от рождения)? порождается ли оно социумом или коренится в самой личности?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Кроме того, здесь ставится вопрос, существуют ли какие-то общие моральные принципы, которые выходят за индивидуальные, национальные и культурные рамки и присущи, в принципе, всем людям? Мо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жем ли мы считать их статус объективным, т.е. независящим не только от человека, но и от общества и даже богов (как сказал бы Сократ)?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Этика гуманизма склонна утвердительно ответить на вопрос о существовании общих моральных принципов. Эти принципы частью опираются на биоэтические задатки людей. Они коренятся в его природе, как бы генетически закодированы. Вместе с тем, они оттачивались исторически на опыте многих и многих поколений людей. То и другое сообщает им статус незыблемых, самоочевидных и общепринятых. Свою основательность и истинность они доказали успешностью своего применения в невероятно многообразных жизненных обстоятельствах. Легко себе представить, что бесчисленные индивиды, племена и даже общества гибли, когда ошибались в выборе добра и зла. Можно даже утверждать, что человечество не вымерло в том числе и потому, что руководствовалось определенными нравственными нормами. Их эмпирическая основа настолько глубока, что позволяет говорить о трансформации в них историко-эмпирического базиса в онтологический, 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бытийственный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. Другими словами, общие нравственные принципы спрессовались временем и опытом так, что стали казаться абсолютными, а для некоторых – данными свыше или сверхъестественными.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Но гуманистическая этика отдает себе отчет в том, что этические принципы все-таки историчны, они складываются в обществе, имеют социальное происхождение и бытование. Общие этические нормы – значит и об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 xml:space="preserve">щественные, хотя и </w:t>
      </w:r>
      <w:proofErr w:type="gram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одинаково понимаемые</w:t>
      </w:r>
      <w:proofErr w:type="gram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и оцениваемые превалирующим большинством людей, одинаковые для всех и для каж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дого.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Естественные предпосылки этического в человеке не менее важны для понимания генезиса и природы морали. Человек из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начально этичен, от рождения заключает в себе огромный нравственный потенциал, своего рода матрицу не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обозримого множества нравственных задатков, склонностей, возмож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ностей и т.п.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lastRenderedPageBreak/>
        <w:t>Главное для гуманизма – исходить из уже потенциально или актуально существующей человечности каждого че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ловека, как наиболее перспективной и надежной точки отсчета, начала, в котором и с которого здесь и теперь начинается формирование, рас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крытие, функционирование и развитие нравственного чувства и мыш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ления, где начинается установление (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конституирование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) и обогащение мира нрав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ственных ценностей и нравственного совершенствования человека.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Как бы велика ни была роль среды, природы, общества и иных внешних реальностей в жизни человека, именно он является самым главным, по сути, единственным носителем, субъектом и творцом нравственных реальностей в области той жизни, которую он может назвать своей. Сформировавшийся, ставший человек способен радикально изменять ценностные приоритеты. Как существо самостоятельное он способен непрестанно взращивать и творить добро. И быть в этом смысле ак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тивным, ведущим, целевым началом, по отношению к которому все ос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тальное: общество, природа, небытие и неизвестность, – могут выступать в качестве условия, среды и средства.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Одной из важных форм практического доказательства акту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ального, а не генетического морального приоритета личности является ее нравственное совершенствование.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Если наше обычное нравственное поведение можно условно сравнить со скоростью, то нравственное восхожде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ние – с ускорением, поскольку здесь речь идет не о количестве совершаемых нами добрых дел, а об их качестве, о прогрессе самого этического в человеке.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Существует масса этических учений, которые не только предписывают лич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ности определенный перечень ценностей и норм поведения, но предлагают и свои принципы совершенствования. Среди них, например, этика любви, этика смирения (ненасилия), этика добродетелей, религиозные этики закона, богобоязненности, послушания, искупления и спасения и т.д. Все они предлагают совершенствование, соответственно, в страхе, любви, сми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рении, жертвенности, служении, молитве, аскезе (т.е. в самоограничении и воздержании) и т.д.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Гуманизм не предлагает этики, фиксируемой и сконцентриро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ванной на какой-либо одной нравственной ценности, этическом прин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>ципе или позитивном качестве человека. Коротко говоря, этика гума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softHyphen/>
        <w:t xml:space="preserve">низма – это этика человечности. Но что такое 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lastRenderedPageBreak/>
        <w:t>человечность? Практически все люди, если не знают (не в состоянии четко сформулировать, что это такое), то могут в жизни чувствовать и различать человечность от бесчеловечности. Скорее всего, человечность – это сложное человеческое состояние и способность. В ней соединяются забота о человеке, его признание как ценности и любовь к нему, почтительность и благоговение перед человеческой и всякой другой жизнью. В основе человечности лежат три краеугольных принципа: уважение, доброжелательность и совестливость. Венчает все это созвездие добродетелей, освещая их своим светом, – разум, который делает человечность мудрой и зрелой, зрячей и эффективной.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Но, защищая этику человечности, гуманизм стремится дополнить ее некоторого рода 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перспективизмом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и динамикой.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t xml:space="preserve">Гуманистическая этика – это этика свободного и осмысленного морального самоопределения, </w:t>
      </w:r>
      <w:proofErr w:type="spellStart"/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t>самоактуализации</w:t>
      </w:r>
      <w:proofErr w:type="spellEnd"/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t>, самореализации, совершенствования и прорыва к другим, лежащим вне личности реальностям – себе подобному, обществу и природе.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То, что здесь названо прорывом, составляет высшую точку, кульминацию нравственной жизни человека, его нравственных достижений. </w:t>
      </w:r>
      <w:proofErr w:type="gram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Поистине</w:t>
      </w:r>
      <w:proofErr w:type="gram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удивителен факт, что всякое личное успешное, творческое и плодотворное усилие человека неизбежно увенчано стремлением поделиться с другими, сообщить другим, дать другим, разделить с другими то, что открылось, что оказалось достигнутым этой личностью. Архимеда из ванной вытолкнула не вода, а та же сила, которая заставила его бежать по улице и кричать человеку и человечеству «Эврика!». Так был открыт и сообщен другим один из знаменитых физических законов.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Оказывается, что высшей точкой его творчества было сообщить, сделать достоянием человечества открытие, совершенное личным усилием. Личность превосходит себя, она способна на это. Это – одна из самых богатых и благородных форм счастья. А сама эта способность личности прорываться за собственные границы к новому, и далее – к людям и миру, называется 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трансцендированием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(от лат. </w:t>
      </w:r>
      <w:proofErr w:type="spellStart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transcendens</w:t>
      </w:r>
      <w:proofErr w:type="spellEnd"/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 xml:space="preserve"> – перешагивающий, выходящий за пределы).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t>Этика гуманизма – это этика восхождения, этика гуманных до</w:t>
      </w:r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softHyphen/>
        <w:t xml:space="preserve">стижений, этика человечного творчества и </w:t>
      </w:r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lastRenderedPageBreak/>
        <w:t>творческого совершен</w:t>
      </w:r>
      <w:r w:rsidRPr="00070567">
        <w:rPr>
          <w:rFonts w:ascii="Verdana" w:eastAsia="Times New Roman" w:hAnsi="Verdana" w:cs="Times New Roman"/>
          <w:b/>
          <w:bCs/>
          <w:iCs/>
          <w:color w:val="364149"/>
          <w:sz w:val="28"/>
          <w:szCs w:val="28"/>
          <w:lang w:eastAsia="ru-RU"/>
        </w:rPr>
        <w:softHyphen/>
        <w:t>ствования человечности человека. Это – этика добродетельного участия и приношения даров на алтарь человечества.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bCs/>
          <w:color w:val="364149"/>
          <w:sz w:val="28"/>
          <w:szCs w:val="28"/>
          <w:lang w:eastAsia="ru-RU"/>
        </w:rPr>
        <w:t>Вопросы к лекции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1. Является ли стремление к добру и способность совершить зло естественными или благоприобретенными?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2. Назовите основные моральные ценности.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3. Каково гуманистическое понимание природы нравственных норм?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4. Какие типы этик входят в этику гуманизма?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5. В чем специфика этики человечности?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6. Почему и как этика гуманизма связана с творчеством и совершенствованием?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b/>
          <w:bCs/>
          <w:color w:val="364149"/>
          <w:sz w:val="28"/>
          <w:szCs w:val="28"/>
          <w:lang w:eastAsia="ru-RU"/>
        </w:rPr>
        <w:t>Вопросы для размышления</w:t>
      </w:r>
    </w:p>
    <w:p w:rsidR="00070567" w:rsidRPr="00070567" w:rsidRDefault="00070567" w:rsidP="00070567">
      <w:pPr>
        <w:shd w:val="clear" w:color="auto" w:fill="FFFFFF"/>
        <w:spacing w:before="150" w:after="150" w:line="240" w:lineRule="auto"/>
        <w:jc w:val="both"/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</w:pP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t>1. Необходимо ли подключение к моральному чувству ресурсов разума?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2. Возможно ли этическое познание на базе научной методологии?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3. Почему в этике гуманизма первостепенная роль связана с методами этического познания и самовоспитания, а не с анализом и выбором той или иной системы ценностей?</w:t>
      </w:r>
      <w:r w:rsidRPr="00070567">
        <w:rPr>
          <w:rFonts w:ascii="Verdana" w:eastAsia="Times New Roman" w:hAnsi="Verdana" w:cs="Times New Roman"/>
          <w:color w:val="364149"/>
          <w:sz w:val="28"/>
          <w:szCs w:val="28"/>
          <w:lang w:eastAsia="ru-RU"/>
        </w:rPr>
        <w:br/>
        <w:t>4. Какова природа добра?</w:t>
      </w:r>
    </w:p>
    <w:p w:rsidR="00410CD4" w:rsidRDefault="00410CD4">
      <w:pPr>
        <w:rPr>
          <w:sz w:val="28"/>
          <w:szCs w:val="28"/>
        </w:rPr>
      </w:pPr>
    </w:p>
    <w:p w:rsidR="00070567" w:rsidRPr="00070567" w:rsidRDefault="00070567">
      <w:pPr>
        <w:rPr>
          <w:sz w:val="28"/>
          <w:szCs w:val="28"/>
        </w:rPr>
      </w:pPr>
      <w:r>
        <w:rPr>
          <w:sz w:val="28"/>
          <w:szCs w:val="28"/>
        </w:rPr>
        <w:t xml:space="preserve">Один вопрос на ваш </w:t>
      </w:r>
      <w:proofErr w:type="spellStart"/>
      <w:proofErr w:type="gramStart"/>
      <w:r>
        <w:rPr>
          <w:sz w:val="28"/>
          <w:szCs w:val="28"/>
        </w:rPr>
        <w:t>выбор.Ответы</w:t>
      </w:r>
      <w:proofErr w:type="spellEnd"/>
      <w:proofErr w:type="gramEnd"/>
      <w:r>
        <w:rPr>
          <w:sz w:val="28"/>
          <w:szCs w:val="28"/>
        </w:rPr>
        <w:t xml:space="preserve"> на эл. Почту.</w:t>
      </w:r>
      <w:bookmarkStart w:id="0" w:name="_GoBack"/>
      <w:bookmarkEnd w:id="0"/>
    </w:p>
    <w:sectPr w:rsidR="00070567" w:rsidRPr="00070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1B"/>
    <w:rsid w:val="00070567"/>
    <w:rsid w:val="00083B1B"/>
    <w:rsid w:val="0041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7581"/>
  <w15:chartTrackingRefBased/>
  <w15:docId w15:val="{7EAD8DE7-BABC-49B9-8BB3-4289B395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1402</Words>
  <Characters>7994</Characters>
  <Application>Microsoft Office Word</Application>
  <DocSecurity>0</DocSecurity>
  <Lines>66</Lines>
  <Paragraphs>18</Paragraphs>
  <ScaleCrop>false</ScaleCrop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2020-11-03T09:34:00Z</dcterms:created>
  <dcterms:modified xsi:type="dcterms:W3CDTF">2020-11-03T09:38:00Z</dcterms:modified>
</cp:coreProperties>
</file>